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F0" w:rsidRDefault="00D148C4">
      <w:pPr>
        <w:rPr>
          <w:rFonts w:ascii="Times New Roman" w:hAnsi="Times New Roman" w:cs="Times New Roman"/>
          <w:b/>
          <w:sz w:val="24"/>
          <w:szCs w:val="24"/>
        </w:rPr>
      </w:pPr>
      <w:r w:rsidRPr="00D148C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148C4" w:rsidRDefault="00D148C4">
      <w:pPr>
        <w:rPr>
          <w:rFonts w:ascii="Times New Roman" w:hAnsi="Times New Roman" w:cs="Times New Roman"/>
          <w:b/>
          <w:sz w:val="24"/>
          <w:szCs w:val="24"/>
        </w:rPr>
      </w:pPr>
    </w:p>
    <w:p w:rsidR="00D148C4" w:rsidRDefault="00D148C4" w:rsidP="00D148C4">
      <w:pPr>
        <w:pStyle w:val="Akapitzlist"/>
        <w:jc w:val="center"/>
        <w:rPr>
          <w:rFonts w:cs="Times New Roman"/>
          <w:b/>
        </w:rPr>
      </w:pPr>
      <w:r w:rsidRPr="00D148C4">
        <w:rPr>
          <w:rFonts w:cs="Times New Roman"/>
          <w:b/>
        </w:rPr>
        <w:t>Pismo matki dotyczące obecności obscenicznych publikacji w bibliotece szkolnej</w:t>
      </w:r>
    </w:p>
    <w:p w:rsidR="00D148C4" w:rsidRDefault="00D148C4" w:rsidP="00D148C4">
      <w:pPr>
        <w:pStyle w:val="Akapitzlist"/>
        <w:jc w:val="center"/>
        <w:rPr>
          <w:rFonts w:cs="Times New Roman"/>
          <w:b/>
        </w:rPr>
      </w:pPr>
    </w:p>
    <w:p w:rsidR="00D148C4" w:rsidRPr="00D148C4" w:rsidRDefault="00D148C4" w:rsidP="00D148C4">
      <w:pPr>
        <w:pStyle w:val="Akapitzlist"/>
        <w:jc w:val="center"/>
        <w:rPr>
          <w:rFonts w:cs="Times New Roman"/>
          <w:b/>
        </w:rPr>
      </w:pPr>
    </w:p>
    <w:p w:rsidR="00D148C4" w:rsidRPr="00D148C4" w:rsidRDefault="00D148C4">
      <w:pPr>
        <w:rPr>
          <w:rFonts w:ascii="Times New Roman" w:hAnsi="Times New Roman" w:cs="Times New Roman"/>
          <w:sz w:val="24"/>
          <w:szCs w:val="24"/>
        </w:rPr>
      </w:pP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Państwo,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Chciałabym, aby przekazali Państwo za pośrednictwem swojej strony, a także - w miarę możliwości - innych mediów informację o tym, że w bibliotekach szkolnych mogą znajdować się książki i materiały, które w sposób deprawujący przekazują dzieciom wiedzę na temat dojrzewania i seksualności. 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Wczoraj mój 12-letni syn przyniósł do domu książkę wypożyczoną w bibliotece jednej z warszawskich szkół podstawowych. Powiedział mi, że ta książka jest "hitem" i przeczytali ją niemal wszyscy chłopcy z jego klasy, a także z klas młodszych.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oboje z mężem bardzo uważnie sortujemy treści przekazywane przez media i szkołę, od razu zainteresowaliśmy się tą książką i już po pierwszych stronach byliśmy zszokowani informacjami, jakie ona zawiera.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Książka nosi tytuł </w:t>
      </w:r>
      <w:r w:rsidRPr="00D1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"O dojrzewaniu dla chłopaków"</w:t>
      </w: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jej autorami są Alex 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Frith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Felicity Brooks.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przyjemną i kuszącą okładką, na której hasłowo wymienione są typowe problemy i zainteresowania nastolatków (szkoła, przyjaciele, twoje ciało, stres, egzaminy...) kryją się pornograficzne opisy.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Książka w jawny sposób propaguje homoseksualizm jako zdrową i naturalną "orientację seksualną", natomiast nie ma w niej w ogóle informacji o roli rodziny, miłości duchowej, zakochaniu się. Książka skupia się na mechanizmach seksualnych i zachęca dzieci do działań hedonistycznych. Jednak najbardziej zbulwersował nas fakt, że zawarte w niej opisy zachęcają dzieci do masturbacji i doradzają, jak „bezpiecznie” spożywać alkohol.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Oto najbardziej szokujące cytaty: 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"To normalne, że twój penis twardnieje i że się nim często bawisz"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"Większość chłopców doświadcza pierwszego orgazmu(..) podczas masturbacji. Chodzi o dotykanie, pocieranie czy, ogólnie, zabawę własnym penisem (..). Masturbują się praktycznie wszyscy chłopcy (...). Masturbacja to zdrowa i normalna czynność. W przeciwieństwie do wielu innych życiowych doświadczeń, sprawia niesamowitą przyjemność, możesz to robić w taki sposób, który tobie pasuje, a orgazm pomaga się rozluźnić i pozbyć stresu. Niektórzy masturbują się kilka razy dziennie, inni raz w tygodniu."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47-48) 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"Czasem fajnie jest mieć erekcję, na przykład, gdy chcesz się masturbować. Penis opadnie niedługo po tym, jak doprowadzisz się do wytrysku."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54).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"(..) w dzień i w nocy zaczynasz zapewne fantazjować na temat na temat seksu z osobami, które ci się podobają, i masturbować podczas tych fantazji. To normalny i bezpieczny sposób odkrywania swoich emocji, który nie krzywdzi ani ciebie ani nikogo innego"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162)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„Spędzanie czasu we własnym towarzystwie, z dala od rodziny i przyjaciół – leżenie w łóżku i myślenie, spanie, czytanie, słuchanie muzyki czy masturbowanie się – to absolutnie normalne metody spędzania wolnego czasu, i niech nikt ci nie wmawia, że jest inaczej”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279) P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Proszę zwrócić uwagę, że masturbacja została sprowadzona do „normalnej”, codziennej czynności. Użyte w opisie uogólnienia typu „wszyscy chłopcy” również mają podkreślać fakt „normalności” masturbacji. Według autorów książki nasze dzieci zamiast spędzać wolny czas z rówieśnikami lub np. uprawiając sport, powinny się masturbować, bo jest to normalne.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też oczywiście informacja o tym, że nie tylko chłopcy to robią: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"Kiedy dziewczyna jest podniecona albo kiedy się masturbuje (...). dziewczyny też mają orgazmy - zwykle osiągają je poprzez pocieranie łechtaczki i okolic (...) Ich pochwy (...) wydzielają przezroczysty, śliski płyn, gdy się masturbują."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124)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Książka co chwilę zawiera wypowiedzi propagujące homoseksualizm: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"Nie wszyscy chłopcy zainteresowani są dziewczynami. Kiedy dorastasz to zupełnie normalne, że podobają ci się inni chłopcy. Później możesz zacząć umawiać się tylko z dziewczynami albo tylko z chłopakami. Niektórym ludziom podobają się i kobiety, i mężczyźni. Odkrycie, która płeć jest dla ciebie atrakcyjna (ustalenie swojej orientacji seksualnej), jest częścią dorastania.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142)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"Seksualność rozwija się, podobnie jak mózg i ciało, i może się w ciągu twojego życia zmienić (...). Pamiętaj, że  - podobnie jak inni - masz prawo wyrażać i poznawać swoją seksualność w sposób, który jest dla ciebie właściwy (...). Nie pozwól innym o tym decydować ani się "diagnozować".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152)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"Nie wybierasz orientacji seksualnej (...). Po prostu taki jesteś"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152)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"Niektórzy chłopcy wcześnie zdają sobie sprawę, że podobają im się wyłączni inni chłopcy. Innych pociągają zarówno dziewczyny, jak i chłopaki i eksperymentują, żeby poznać swoje preferencje"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152) - jak dla mnie jest to jawna zachęta, aby mój syn współżył zarówno z chłopcami, jak i dziewczynkami, bo to mu pomoże odkryć jego "orientację seksualną".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ramce na stronie 155 jest z kolei taki tekst: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"Czy wiesz? Naukowcy odkryli, że przynajmniej 5 procent dzieci wyrasta na gejów i lesbijki. Wiele osób homoseksualnych przyznaje, że ma świadomość swojej orientacji seksualnej już od czasów podstawówki".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jest rozdział o 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tzw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coming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out, który zawiera całą masę pro-homoseksualnych porad.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brakuje też rozdziału o nieakceptowaniu przez niektórych ludzi 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homoseksualnych, który nosi równie wdzięczną nazwę, często używaną przez środowiska LGTB: "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Homofobiczne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dokuczanie".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jest rozdział "Wszystko o seksie", gdzie informuje się dzieci, że "jest naprawdę mnóstwo sposobów, na jakie kobiety i mężczyźni zaspokajają swoje potrzeby seksualne. Mężczyźni mogą uprawiać seks z innymi mężczyznami, a kobiety z kobietami"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160). Trudno się dziwić, że po takim wstępie, dzieci szukają w Internecie pornografii, aby dowiedzieć się o tych wszystkich sposobach….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ten zawiera również takie informacje: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"Możecie dotykać i pieścić nawzajem swoje genitalia albo delikatnie je ssać i lizać"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172).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Przypominam, że te treści czytały dzieci 11 i 12-letnie a może i młodsze.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Paradoksalnie w książce odwrócona jest cała moralność. Autorzy piszą, że "nie ma nic złego w powstrzymywaniu się od seksu". Zamiast propagowania wstrzemięźliwości są zdania typu "jedynym sposobem na to, żeby nie zajść w ciążę, jest prawidłowe używanie prezerwatyw lub innych form antykoncepcji". 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 najmłodszych lat dzieci są bombardowane informacjami, że seks przedmałżeński jest dobry, czekanie ze współżyciem do ślubu jest złe, ciąża (czyli dawanie nowego życia!) jest złem i należy jej zapobiegać: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"bardzo ważne, żeby seks był bezpieczny: taki, podczas którego nie spłodzicie dziecka i nie zarazicie się chorobą weneryczną (..)"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181).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rodzinie wielodzietnej natomiast autorzy wypowiadają się w taki sposób, jakby to była patologia i coś niechcianego: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"W przeszłości, zanim pewne metody antykoncepcji stały się szeroko dostępne (...) kobiety (...) rodziły dziecko za dzieckiem, co odbijało się na ich zdrowiu". Tutaj wkraczamy na temat Kościoła i jego niewygodnych (oczywiście dla LGTB) nauk: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"Taki los jest wciąż udziałem wielu kobiet, które nie mają dostępu do antykoncepcji albo które nie mogą jej stosować z powodów religijnych lub kulturowych"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182) 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jeszcze bardziej wmówić naszym dzieciom, że antykoncepcja jest konieczna, podana jest informacja w formie oczywistego faktu, że "co roku w Polsce w ciąże zachodzi prawie 20 tysięcy dziewcząt w wieku 15-19 lat"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184). 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dalszej części z kolei jest instrukcja, jakich środków antykoncepcyjnych używać, jak zakładać prezerwatywę (rysunek), jakich 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lubrykantów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używać itp.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Ciekawe jest to, że przy rozdziale o tatuażach i kolczykach jest informacja, że mogą one spowodować "zarażenie kilkoma paskudnymi chorobami", natomiast w rozdziale o chorobach wenerycznych używa się już zupełnie innego słownictwa. Czyli według książki gorsze i bardziej niebezpieczne dla zdrowia jest zrobienie sobie tatuażu niż seks!!!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Książka uczy też, że nawet jeśli w związku dwojga ludzi są problemy, to lepiej się rozstać niż wspólnie je rozwiązać. Jest to jawne przygotowywanie gruntu pod przyszłe rozwody i rozbijanie rodzin. Uczenie dzieci egoizmu i tego, że ważne są tylko ich potrzeby, a jak nie są one spełniane - to należy szukać innego partnera. 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zachęca do współżycia z wieloma partnerami, a przynajmniej autorzy przedstawiają to jako coś normalnego: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„”niedawno uprawiałeś seks bez zabezpieczenia z nową partnerką/partnerem” (s.198)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chodzi o używki typu narkotyki, alkohol, jest oczywiście wstęp opisujący ryzyko związane z ich zażywaniem, ale jest też rozdział zatytułowany wdzięcznie „Bezpieczniejsze imprezowanie”, w którym podane są rady, jak pić, żeby nie mieć kaca i żeby się nie urwał film: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„Nigdy nie pij na pusty żołądek”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235)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„Dogadajcie się tak, żeby przynajmniej jedna osoba nie piła i mogła zaopiekować się resztą”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235)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„Jeśli pijesz, trzymaj się jednego typu alkoholu i staraj się kontrolować ile wypiłeś. Wypij sok lub niskoalkoholowego drinka między kolejnymi kieliszkami”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235).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„(…) dzwoń do dorosłego, jeśli sytuacja wymknie się spod kontroli”</w:t>
      </w:r>
    </w:p>
    <w:p w:rsidR="00D148C4" w:rsidRPr="00D148C4" w:rsidRDefault="00D148C4" w:rsidP="00D1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Przypominam, że spożywanie alkoholu przez osoby nieletnie jest czynem zabronionym.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koniec autorzy książki raz jeszcze podkreślają, że w okresie dojrzewania najważniejsza jest dobra zabawa, a nie zasady moralne czy przepisy prawa: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„W okresie dojrzewania będziesz przeżywać lepsze i gorsze chwile, ale pamiętaj, że masz przede wszystkim dobrze się bawić (…) Co więcej, zyskujesz więcej wolności – wolności </w:t>
      </w: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pozwalającej na robienie tego, na co masz ochotę, i na zdobywanie najróżniejszych nowych doświadczeń” (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281).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Zatem niejako już nawet 12-letnim dzieciom wmawia się, że mogą robić, co im się tylko podoba, „na co mają ochotę”: masturbować się, uprawiać niezobowiązujący seks z wieloma partnerami obydwu płci (byle by tylko z zabezpieczeniem!), pić alkohol, dokonywać aborcji (tabletka wczesnoporonna). </w:t>
      </w:r>
    </w:p>
    <w:p w:rsid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Cieszę się, że są instytucje, które aktywnie sprzeci</w:t>
      </w:r>
      <w:bookmarkStart w:id="0" w:name="_GoBack"/>
      <w:bookmarkEnd w:id="0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wiają się propagandzie środowisk LGTB i liczę, że opisana przeze mnie sprawa zostanie nagłośniona.  Ze względu na dobro mojego syna nie chcę ujawniać nazwy szkoły - a przynajmniej nie do publicznej wiadomości. 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cytaty pochodzą z książki „O dojrzewaniu dla chłopaków” autorstwa Alex </w:t>
      </w:r>
      <w:proofErr w:type="spellStart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Frith</w:t>
      </w:r>
      <w:proofErr w:type="spellEnd"/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Felicity Brooks, wydanej w 2015 roku przez Firmę Księgarską Olesiejuk Sp. z o.o. Sp. j. w tłumaczeniu Katarzyny Wężyk.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 w:rsidP="00D14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48C4" w:rsidRPr="00D148C4" w:rsidRDefault="00D148C4">
      <w:pPr>
        <w:rPr>
          <w:rFonts w:ascii="Times New Roman" w:hAnsi="Times New Roman" w:cs="Times New Roman"/>
          <w:sz w:val="24"/>
          <w:szCs w:val="24"/>
        </w:rPr>
      </w:pPr>
    </w:p>
    <w:sectPr w:rsidR="00D148C4" w:rsidRPr="00D1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D46"/>
    <w:multiLevelType w:val="hybridMultilevel"/>
    <w:tmpl w:val="6E042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4"/>
    <w:rsid w:val="009734F0"/>
    <w:rsid w:val="00D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FD84"/>
  <w15:chartTrackingRefBased/>
  <w15:docId w15:val="{6AD06CEC-C2AA-496A-8009-1C82B3C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48C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Madlay</dc:creator>
  <cp:keywords/>
  <dc:description/>
  <cp:lastModifiedBy>Madlay</cp:lastModifiedBy>
  <cp:revision>1</cp:revision>
  <dcterms:created xsi:type="dcterms:W3CDTF">2016-04-26T22:05:00Z</dcterms:created>
  <dcterms:modified xsi:type="dcterms:W3CDTF">2016-04-26T22:08:00Z</dcterms:modified>
</cp:coreProperties>
</file>